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media/image1.png" ContentType="image/png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tbl>
      <w:tblPr>
        <w:jc w:val="left"/>
        <w:tblInd w:w="70" w:type="dxa"/>
        <w:tblBorders>
          <w:top w:val="nil"/>
          <w:left w:val="nil"/>
          <w:bottom w:val="nil"/>
          <w:insideH w:val="nil"/>
          <w:right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</w:tblPr>
      <w:tblGrid>
        <w:gridCol w:w="3200"/>
        <w:gridCol w:w="5964"/>
      </w:tblGrid>
      <w:tr>
        <w:trPr>
          <w:trHeight w:val="274" w:hRule="atLeast"/>
          <w:cantSplit w:val="false"/>
        </w:trPr>
        <w:tc>
          <w:tcPr>
            <w:tcW w:w="3200" w:type="dxa"/>
            <w:tcBorders>
              <w:top w:val="nil"/>
              <w:left w:val="nil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ind w:left="366" w:right="0" w:hanging="0"/>
              <w:rPr/>
            </w:pPr>
            <w:r>
              <w:rPr/>
              <w:t xml:space="preserve"> </w:t>
            </w:r>
            <w:r>
              <w:rPr/>
              <w:t>y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C6D9F1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POLITICA CORPORATIVA</w:t>
            </w:r>
          </w:p>
        </w:tc>
      </w:tr>
    </w:tbl>
    <w:p>
      <w:pPr>
        <w:pStyle w:val="Normal"/>
        <w:suppressAutoHyphens w:val="true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drawing>
          <wp:anchor behindDoc="1" distT="0" distB="0" distL="114300" distR="114300" simplePos="0" locked="0" layoutInCell="1" allowOverlap="1" relativeHeight="0">
            <wp:simplePos x="0" y="0"/>
            <wp:positionH relativeFrom="column">
              <wp:posOffset>-584835</wp:posOffset>
            </wp:positionH>
            <wp:positionV relativeFrom="paragraph">
              <wp:posOffset>-585470</wp:posOffset>
            </wp:positionV>
            <wp:extent cx="2438400" cy="514350"/>
            <wp:effectExtent l="0" t="0" r="0" b="0"/>
            <wp:wrapNone/>
            <wp:docPr id="0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uppressAutoHyphens w:val="true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La </w:t>
      </w:r>
      <w:r>
        <w:rPr>
          <w:b/>
          <w:spacing w:val="-3"/>
          <w:sz w:val="24"/>
          <w:szCs w:val="24"/>
        </w:rPr>
        <w:t xml:space="preserve">Calidad y Seguridad Alimentaria </w:t>
      </w:r>
      <w:r>
        <w:rPr>
          <w:spacing w:val="-3"/>
          <w:sz w:val="24"/>
          <w:szCs w:val="24"/>
        </w:rPr>
        <w:t xml:space="preserve">es prioritaria en la actividad desarrollada por </w:t>
      </w:r>
      <w:r>
        <w:rPr>
          <w:b/>
          <w:spacing w:val="-3"/>
          <w:sz w:val="24"/>
          <w:szCs w:val="24"/>
        </w:rPr>
        <w:t xml:space="preserve">TRANSFRYGOASTUR, S.L. </w:t>
      </w:r>
      <w:r>
        <w:rPr>
          <w:spacing w:val="-3"/>
          <w:sz w:val="24"/>
          <w:szCs w:val="24"/>
        </w:rPr>
        <w:t>cuestión que se refleja en la definición de nuestra MISION, VISION Y VALORES.</w:t>
      </w:r>
    </w:p>
    <w:p>
      <w:pPr>
        <w:pStyle w:val="Normal"/>
        <w:spacing w:lineRule="auto" w:line="240" w:before="0" w:after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Nuestra </w:t>
      </w:r>
      <w:r>
        <w:rPr>
          <w:b/>
          <w:sz w:val="24"/>
          <w:szCs w:val="24"/>
        </w:rPr>
        <w:t>MISION</w:t>
      </w:r>
      <w:r>
        <w:rPr>
          <w:sz w:val="24"/>
          <w:szCs w:val="24"/>
        </w:rPr>
        <w:t>:</w:t>
      </w:r>
    </w:p>
    <w:p>
      <w:pPr>
        <w:pStyle w:val="Normal"/>
        <w:spacing w:lineRule="auto" w:line="240" w:before="60" w:after="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Nuestra actividad es la:</w:t>
      </w:r>
    </w:p>
    <w:p>
      <w:pPr>
        <w:pStyle w:val="Normal"/>
        <w:spacing w:lineRule="auto" w:line="240" w:before="60" w:after="60"/>
        <w:jc w:val="center"/>
        <w:rPr>
          <w:b/>
          <w:spacing w:val="-3"/>
          <w:sz w:val="24"/>
          <w:szCs w:val="24"/>
        </w:rPr>
      </w:pPr>
      <w:r>
        <w:rPr>
          <w:b/>
          <w:spacing w:val="-3"/>
          <w:sz w:val="24"/>
          <w:szCs w:val="24"/>
        </w:rPr>
        <w:t>Prestación de servicios de agencia y transporte de carga completa a temperatura controlada. Almacenamiento mercancía a temperatura ambiente.</w:t>
      </w:r>
    </w:p>
    <w:p>
      <w:pPr>
        <w:pStyle w:val="Normal"/>
        <w:spacing w:lineRule="auto" w:line="240" w:before="0" w:after="60"/>
        <w:jc w:val="both"/>
        <w:rPr>
          <w:b/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Nuestra</w:t>
      </w:r>
      <w:bookmarkStart w:id="0" w:name="_GoBack"/>
      <w:bookmarkEnd w:id="0"/>
      <w:r>
        <w:rPr>
          <w:b/>
          <w:spacing w:val="-3"/>
          <w:sz w:val="24"/>
          <w:szCs w:val="24"/>
        </w:rPr>
        <w:t xml:space="preserve"> VISION:</w:t>
      </w:r>
    </w:p>
    <w:p>
      <w:pPr>
        <w:pStyle w:val="Normal"/>
        <w:suppressAutoHyphens w:val="true"/>
        <w:spacing w:lineRule="auto" w:line="240" w:before="60" w:after="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Nos hemos consolidado en el mercado de transporte de “cargas completas” actividad que completa y complementa a nuestra actividad de reparto realizada a través de la marca </w:t>
      </w:r>
      <w:r>
        <w:rPr>
          <w:b/>
          <w:spacing w:val="-3"/>
          <w:sz w:val="24"/>
          <w:szCs w:val="24"/>
        </w:rPr>
        <w:t>Integra2</w:t>
      </w:r>
      <w:r>
        <w:rPr>
          <w:spacing w:val="-3"/>
          <w:sz w:val="24"/>
          <w:szCs w:val="24"/>
        </w:rPr>
        <w:t>.</w:t>
      </w:r>
    </w:p>
    <w:p>
      <w:pPr>
        <w:pStyle w:val="Normal"/>
        <w:suppressAutoHyphens w:val="true"/>
        <w:spacing w:lineRule="auto" w:line="240" w:before="60" w:after="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Consideramos que nuestra diferenciación se basa en: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60" w:after="60"/>
        <w:contextualSpacing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Nuestra larga experiencia en el sector del transporte,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60" w:after="60"/>
        <w:contextualSpacing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El seguimiento en tiempo real que se realiza a través del uso de nuevas tecnologías, asegurando así el cumplimiento de los requisitos del servicio y la seguridad de la mercancía transportada y permite una rápida respuesta ante incidencias que se puedan dar en los viajes.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60" w:after="60"/>
        <w:contextualSpacing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Seguimiento continuo de los responsables de </w:t>
      </w:r>
      <w:r>
        <w:rPr>
          <w:b/>
          <w:spacing w:val="-3"/>
          <w:sz w:val="24"/>
          <w:szCs w:val="24"/>
        </w:rPr>
        <w:t xml:space="preserve">TRANSFRYGOASTUR, S.L. </w:t>
      </w:r>
      <w:r>
        <w:rPr>
          <w:spacing w:val="-3"/>
          <w:sz w:val="24"/>
          <w:szCs w:val="24"/>
        </w:rPr>
        <w:t>de todos los viajes realizados.</w:t>
      </w:r>
    </w:p>
    <w:p>
      <w:pPr>
        <w:pStyle w:val="Normal"/>
        <w:suppressAutoHyphens w:val="true"/>
        <w:spacing w:lineRule="auto" w:line="240" w:before="60" w:after="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Para mantener estas cualidades que nos diferencian y nos permiten conseguir la satisfacción y fidelización de nuestros clientes y nuestras partes interesadas, desarrollamos actuaciones para la mejora y control sobre la gestión, la prestación del servicio y la mercancía transportada: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60" w:after="60"/>
        <w:contextualSpacing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Inversiones en la mejora y mantenimiento infraestructuras, tanto a nivel de gestión como para la flota de vehículos, que inciden directamente en la seguridad de los productos transportados y almacenados y en la realización de la prestación del servicio.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60" w:after="60"/>
        <w:contextualSpacing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Nuestros trabajadores son profesionales a los que se forma continuamente para reciclar sus conocimientos tanto en los requerimientos hechos por la legislación que nos aplica como en temas relacionados con la prestación de servicio y seguridad de los productos.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60" w:after="60"/>
        <w:contextualSpacing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Aplicación de normas, internacionalmente reconocidas, que afectan a nuestra gestión y actividad así como cumplir con la Legislación y sostenibilidad ambiental que afecta a nuestra actividad y cumplir con los requisitos vigentes en materia de seguridad laboral.</w:t>
      </w:r>
    </w:p>
    <w:p>
      <w:pPr>
        <w:pStyle w:val="Normal"/>
        <w:spacing w:lineRule="auto" w:line="240" w:before="0" w:after="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Nuestros </w:t>
      </w:r>
      <w:r>
        <w:rPr>
          <w:b/>
          <w:spacing w:val="-3"/>
          <w:sz w:val="24"/>
          <w:szCs w:val="24"/>
        </w:rPr>
        <w:t>VALORES</w:t>
      </w:r>
      <w:r>
        <w:rPr>
          <w:spacing w:val="-3"/>
          <w:sz w:val="24"/>
          <w:szCs w:val="24"/>
        </w:rPr>
        <w:t>:</w:t>
      </w:r>
    </w:p>
    <w:p>
      <w:pPr>
        <w:pStyle w:val="Normal"/>
        <w:numPr>
          <w:ilvl w:val="0"/>
          <w:numId w:val="1"/>
        </w:numPr>
        <w:spacing w:lineRule="auto" w:line="240" w:before="60" w:after="60"/>
        <w:ind w:left="1134" w:right="0" w:hanging="3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Profesionalidad y experiencia.</w:t>
      </w:r>
    </w:p>
    <w:p>
      <w:pPr>
        <w:pStyle w:val="Normal"/>
        <w:numPr>
          <w:ilvl w:val="0"/>
          <w:numId w:val="1"/>
        </w:numPr>
        <w:spacing w:lineRule="auto" w:line="240" w:before="60" w:after="60"/>
        <w:ind w:left="1134" w:right="0" w:hanging="3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Adaptación a las necesidades de los clientes.</w:t>
      </w:r>
    </w:p>
    <w:p>
      <w:pPr>
        <w:pStyle w:val="Normal"/>
        <w:numPr>
          <w:ilvl w:val="0"/>
          <w:numId w:val="1"/>
        </w:numPr>
        <w:spacing w:lineRule="auto" w:line="240" w:before="60" w:after="60"/>
        <w:ind w:left="1134" w:right="0" w:hanging="3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Cercanía con el cliente.</w:t>
      </w:r>
    </w:p>
    <w:p>
      <w:pPr>
        <w:pStyle w:val="Normal"/>
        <w:numPr>
          <w:ilvl w:val="0"/>
          <w:numId w:val="1"/>
        </w:numPr>
        <w:spacing w:lineRule="auto" w:line="240" w:before="60" w:after="60"/>
        <w:ind w:left="1134" w:right="0" w:hanging="3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Garantizar la seguridad de la mercancía transportada.</w:t>
      </w:r>
    </w:p>
    <w:p>
      <w:pPr>
        <w:pStyle w:val="Normal"/>
        <w:spacing w:lineRule="auto" w:line="240" w:before="60" w:after="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Nuestros trabajadores son nuestro mayor valor y en ellos nos apoyamos para que la imagen de </w:t>
      </w:r>
      <w:r>
        <w:rPr>
          <w:b/>
          <w:spacing w:val="-3"/>
          <w:sz w:val="24"/>
          <w:szCs w:val="24"/>
        </w:rPr>
        <w:t xml:space="preserve">TRANSFRYGOASTUR, S.L. </w:t>
      </w:r>
      <w:r>
        <w:rPr>
          <w:spacing w:val="-3"/>
          <w:sz w:val="24"/>
          <w:szCs w:val="24"/>
        </w:rPr>
        <w:t>sea de una empresa seria y comprometida con sus clientes.</w:t>
      </w:r>
    </w:p>
    <w:p>
      <w:pPr>
        <w:pStyle w:val="Normal"/>
        <w:spacing w:lineRule="auto" w:line="240" w:before="60" w:after="6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La dirección de </w:t>
      </w:r>
      <w:r>
        <w:rPr>
          <w:b/>
          <w:spacing w:val="-3"/>
          <w:sz w:val="24"/>
          <w:szCs w:val="24"/>
        </w:rPr>
        <w:t xml:space="preserve">TRANSFRYGOASTUR, S.L. </w:t>
      </w:r>
      <w:r>
        <w:rPr>
          <w:spacing w:val="-3"/>
          <w:sz w:val="24"/>
          <w:szCs w:val="24"/>
        </w:rPr>
        <w:t>se compromete a mejorar continuamente la eficacia de su sistema de gestión y seguridad alimentaria y a cumplir los requisitos legales y reglamentarios, los establecidos por nuestros clientes y los establecidos en nuestro sistema integrado de gestión.</w:t>
      </w:r>
    </w:p>
    <w:sectPr>
      <w:footerReference w:type="default" r:id="rId3"/>
      <w:type w:val="nextPage"/>
      <w:pgSz w:w="11906" w:h="16838"/>
      <w:pgMar w:left="1701" w:right="1701" w:header="0" w:top="1417" w:footer="100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Piedepgina"/>
      <w:jc w:val="right"/>
      <w:rPr>
        <w:b/>
        <w:sz w:val="20"/>
        <w:szCs w:val="20"/>
      </w:rPr>
    </w:pPr>
    <w:r>
      <w:rPr>
        <w:b/>
        <w:sz w:val="20"/>
        <w:szCs w:val="20"/>
      </w:rPr>
      <w:t xml:space="preserve">LA DIRECCIÓN </w:t>
    </w:r>
  </w:p>
  <w:p>
    <w:pPr>
      <w:pStyle w:val="Piedepgina"/>
      <w:jc w:val="right"/>
      <w:rPr>
        <w:b/>
        <w:sz w:val="20"/>
        <w:szCs w:val="20"/>
      </w:rPr>
    </w:pPr>
    <w:r>
      <w:rPr>
        <w:b/>
        <w:sz w:val="20"/>
        <w:szCs w:val="20"/>
      </w:rPr>
      <w:t>SEPTIEMBRE DE 2018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s-ES" w:eastAsia="en-US" w:bidi="ar-SA"/>
      </w:rPr>
    </w:rPrDefault>
    <w:pPrDefault>
      <w:pPr>
        <w:spacing w:lineRule="auto" w:line="27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iPriority="9" w:unhideWhenUsed="1" w:name="heading 2"/>
    <w:lsdException w:qFormat="1" w:semiHidden="1" w:uiPriority="9" w:unhideWhenUsed="1" w:name="heading 3"/>
    <w:lsdException w:qFormat="1" w:semiHidden="1" w:uiPriority="9" w:unhideWhenUsed="1" w:name="heading 4"/>
    <w:lsdException w:qFormat="1" w:semiHidden="1" w:uiPriority="9" w:unhideWhenUsed="1" w:name="heading 5"/>
    <w:lsdException w:qFormat="1" w:semiHidden="1" w:uiPriority="9" w:unhideWhenUsed="1" w:name="heading 6"/>
    <w:lsdException w:qFormat="1" w:semiHidden="1" w:uiPriority="9" w:unhideWhenUsed="1" w:name="heading 7"/>
    <w:lsdException w:qFormat="1" w:semiHidden="1" w:uiPriority="9" w:unhideWhenUsed="1" w:name="heading 8"/>
    <w:lsdException w:qFormat="1" w:semiHidden="1" w:uiPriority="9" w:unhideWhenUsed="1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iPriority="39" w:unhideWhenUsed="1" w:name="toc 1"/>
    <w:lsdException w:semiHidden="1" w:uiPriority="39" w:unhideWhenUsed="1" w:name="toc 2"/>
    <w:lsdException w:semiHidden="1" w:uiPriority="39" w:unhideWhenUsed="1" w:name="toc 3"/>
    <w:lsdException w:semiHidden="1" w:uiPriority="39" w:unhideWhenUsed="1" w:name="toc 4"/>
    <w:lsdException w:semiHidden="1" w:uiPriority="39" w:unhideWhenUsed="1" w:name="toc 5"/>
    <w:lsdException w:semiHidden="1" w:uiPriority="39" w:unhideWhenUsed="1" w:name="toc 6"/>
    <w:lsdException w:semiHidden="1" w:uiPriority="39" w:unhideWhenUsed="1" w:name="toc 7"/>
    <w:lsdException w:semiHidden="1" w:uiPriority="39" w:unhideWhenUsed="1" w:name="toc 8"/>
    <w:lsdException w:semiHidden="1" w:uiPriority="39" w:unhideWhenUsed="1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iPriority="35" w:unhideWhenUsed="1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iPriority="1" w:unhideWhenUsed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5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iPriority="37" w:unhideWhenUsed="1" w:name="Bibliography"/>
    <w:lsdException w:qFormat="1" w:semiHidden="1" w:uiPriority="39" w:unhideWhenUsed="1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5f1a2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auto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EncabezadoCar" w:customStyle="1">
    <w:name w:val="Encabezado Car"/>
    <w:uiPriority w:val="99"/>
    <w:link w:val="Encabezado"/>
    <w:rsid w:val="00c114af"/>
    <w:basedOn w:val="DefaultParagraphFont"/>
    <w:rPr/>
  </w:style>
  <w:style w:type="character" w:styleId="PiedepginaCar" w:customStyle="1">
    <w:name w:val="Pie de página Car"/>
    <w:uiPriority w:val="99"/>
    <w:link w:val="Piedepgina"/>
    <w:rsid w:val="00c114af"/>
    <w:basedOn w:val="DefaultParagraphFont"/>
    <w:rPr/>
  </w:style>
  <w:style w:type="character" w:styleId="TextodegloboCar" w:customStyle="1">
    <w:name w:val="Texto de globo Car"/>
    <w:uiPriority w:val="99"/>
    <w:semiHidden/>
    <w:link w:val="Textodeglobo"/>
    <w:rsid w:val="00166010"/>
    <w:basedOn w:val="DefaultParagraphFont"/>
    <w:rPr>
      <w:rFonts w:ascii="Segoe UI" w:hAnsi="Segoe UI" w:cs="Segoe UI"/>
      <w:sz w:val="18"/>
      <w:szCs w:val="18"/>
    </w:rPr>
  </w:style>
  <w:style w:type="character" w:styleId="ListLabel1">
    <w:name w:val="ListLabel 1"/>
    <w:rPr>
      <w:rFonts w:cs="Courier New"/>
    </w:rPr>
  </w:style>
  <w:style w:type="character" w:styleId="ListLabel2">
    <w:name w:val="ListLabel 2"/>
    <w:rPr>
      <w:rFonts w:eastAsia="Times New Roman" w:cs="Times New Roman"/>
    </w:rPr>
  </w:style>
  <w:style w:type="character" w:styleId="ListLabel3">
    <w:name w:val="ListLabel 3"/>
    <w:rPr>
      <w:sz w:val="20"/>
    </w:rPr>
  </w:style>
  <w:style w:type="paragraph" w:styleId="Encabezado">
    <w:name w:val="Encabezado"/>
    <w:basedOn w:val="Normal"/>
    <w:next w:val="Cuerpodetexto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FreeSans"/>
    </w:rPr>
  </w:style>
  <w:style w:type="paragraph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FreeSans"/>
    </w:rPr>
  </w:style>
  <w:style w:type="paragraph" w:styleId="ListParagraph">
    <w:name w:val="List Paragraph"/>
    <w:uiPriority w:val="34"/>
    <w:qFormat/>
    <w:rsid w:val="00140b27"/>
    <w:basedOn w:val="Normal"/>
    <w:pPr>
      <w:spacing w:before="0" w:after="200"/>
      <w:ind w:left="720" w:right="0" w:hanging="0"/>
      <w:contextualSpacing/>
    </w:pPr>
    <w:rPr/>
  </w:style>
  <w:style w:type="paragraph" w:styleId="Encabezamiento">
    <w:name w:val="Encabezamiento"/>
    <w:uiPriority w:val="99"/>
    <w:unhideWhenUsed/>
    <w:link w:val="EncabezadoCar"/>
    <w:rsid w:val="00c114af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Pie de página"/>
    <w:uiPriority w:val="99"/>
    <w:unhideWhenUsed/>
    <w:link w:val="PiedepginaCar"/>
    <w:rsid w:val="00c114af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rsid w:val="00bc270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cs="Times New Roman" w:eastAsia="Droid Sans Fallback"/>
      <w:color w:val="000000"/>
      <w:sz w:val="24"/>
      <w:szCs w:val="24"/>
      <w:lang w:val="es-ES" w:eastAsia="en-US" w:bidi="ar-SA"/>
    </w:rPr>
  </w:style>
  <w:style w:type="paragraph" w:styleId="BalloonText">
    <w:name w:val="Balloon Text"/>
    <w:uiPriority w:val="99"/>
    <w:semiHidden/>
    <w:unhideWhenUsed/>
    <w:link w:val="TextodegloboCar"/>
    <w:rsid w:val="00166010"/>
    <w:basedOn w:val="Normal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Tabla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02BD4-42B7-47C6-868A-F8DCF7CFD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2018-10-09T07:37:00Z</dcterms:created>
  <dc:creator>TL</dc:creator>
  <dc:language>es-ES</dc:language>
  <cp:lastModifiedBy>b.quiros</cp:lastModifiedBy>
  <cp:lastPrinted>2018-05-28T12:28:00Z</cp:lastPrinted>
  <dcterms:modified xsi:type="dcterms:W3CDTF">2018-10-09T08:07:00Z</dcterms:modified>
  <cp:revision>3</cp:revision>
</cp:coreProperties>
</file>